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3A3" w:rsidRDefault="006333A3" w:rsidP="006333A3">
      <w:pPr>
        <w:spacing w:after="0"/>
        <w:ind w:left="720"/>
        <w:rPr>
          <w:rFonts w:cs="Times New Roman"/>
          <w:b/>
          <w:sz w:val="32"/>
          <w:szCs w:val="32"/>
        </w:rPr>
      </w:pPr>
      <w:r>
        <w:rPr>
          <w:rFonts w:cs="Times New Roman"/>
          <w:b/>
          <w:sz w:val="32"/>
          <w:szCs w:val="32"/>
        </w:rPr>
        <w:t xml:space="preserve">                                         EXHIBIT B</w:t>
      </w:r>
    </w:p>
    <w:p w:rsidR="006333A3" w:rsidRPr="00CE427B" w:rsidRDefault="006333A3" w:rsidP="006333A3">
      <w:pPr>
        <w:spacing w:after="0"/>
        <w:ind w:left="720"/>
        <w:jc w:val="center"/>
        <w:rPr>
          <w:rFonts w:cs="Times New Roman"/>
          <w:b/>
          <w:sz w:val="32"/>
          <w:szCs w:val="32"/>
        </w:rPr>
      </w:pPr>
    </w:p>
    <w:tbl>
      <w:tblPr>
        <w:tblW w:w="0" w:type="auto"/>
        <w:tblLook w:val="0400" w:firstRow="0" w:lastRow="0" w:firstColumn="0" w:lastColumn="0" w:noHBand="0" w:noVBand="1"/>
      </w:tblPr>
      <w:tblGrid>
        <w:gridCol w:w="9558"/>
      </w:tblGrid>
      <w:tr w:rsidR="006333A3" w:rsidRPr="00CE427B" w:rsidTr="00CA2D2E">
        <w:trPr>
          <w:tblHeader/>
        </w:trPr>
        <w:tc>
          <w:tcPr>
            <w:tcW w:w="9558" w:type="dxa"/>
          </w:tcPr>
          <w:p w:rsidR="006333A3" w:rsidRPr="00CE427B" w:rsidRDefault="006333A3" w:rsidP="00CA2D2E">
            <w:pPr>
              <w:spacing w:after="0" w:line="240" w:lineRule="auto"/>
              <w:jc w:val="center"/>
              <w:rPr>
                <w:b/>
                <w:sz w:val="32"/>
                <w:szCs w:val="32"/>
              </w:rPr>
            </w:pPr>
            <w:r w:rsidRPr="00CE427B">
              <w:rPr>
                <w:b/>
                <w:sz w:val="32"/>
                <w:szCs w:val="32"/>
              </w:rPr>
              <w:t>Alternative criteria for VASH supportive housing service participants</w:t>
            </w:r>
          </w:p>
        </w:tc>
      </w:tr>
      <w:tr w:rsidR="006333A3" w:rsidRPr="00CE427B" w:rsidTr="00CA2D2E">
        <w:tc>
          <w:tcPr>
            <w:tcW w:w="9558" w:type="dxa"/>
          </w:tcPr>
          <w:p w:rsidR="006333A3" w:rsidRPr="00CE427B" w:rsidRDefault="006333A3" w:rsidP="00CA2D2E">
            <w:pPr>
              <w:spacing w:after="0" w:line="240" w:lineRule="auto"/>
              <w:rPr>
                <w:b/>
                <w:sz w:val="28"/>
                <w:szCs w:val="28"/>
              </w:rPr>
            </w:pPr>
            <w:r w:rsidRPr="00CE427B">
              <w:rPr>
                <w:b/>
                <w:sz w:val="28"/>
                <w:szCs w:val="28"/>
              </w:rPr>
              <w:t xml:space="preserve">Qualifications: </w:t>
            </w:r>
          </w:p>
          <w:p w:rsidR="006333A3" w:rsidRPr="00CE427B" w:rsidRDefault="006333A3" w:rsidP="006333A3">
            <w:pPr>
              <w:pStyle w:val="ListParagraph"/>
              <w:numPr>
                <w:ilvl w:val="0"/>
                <w:numId w:val="1"/>
              </w:numPr>
              <w:spacing w:after="0" w:line="240" w:lineRule="auto"/>
            </w:pPr>
            <w:r w:rsidRPr="00CE427B">
              <w:t>Must participate in supportive housing services;</w:t>
            </w:r>
          </w:p>
          <w:p w:rsidR="006333A3" w:rsidRPr="00CE427B" w:rsidRDefault="006333A3" w:rsidP="006333A3">
            <w:pPr>
              <w:pStyle w:val="ListParagraph"/>
              <w:numPr>
                <w:ilvl w:val="0"/>
                <w:numId w:val="1"/>
              </w:numPr>
              <w:spacing w:after="0" w:line="240" w:lineRule="auto"/>
            </w:pPr>
            <w:r w:rsidRPr="00CE427B">
              <w:t>Must be referred to properties by the VA;</w:t>
            </w:r>
          </w:p>
          <w:p w:rsidR="006333A3" w:rsidRPr="00CE427B" w:rsidRDefault="006333A3" w:rsidP="006333A3">
            <w:pPr>
              <w:pStyle w:val="ListParagraph"/>
              <w:numPr>
                <w:ilvl w:val="0"/>
                <w:numId w:val="1"/>
              </w:numPr>
              <w:spacing w:after="0" w:line="240" w:lineRule="auto"/>
            </w:pPr>
            <w:r w:rsidRPr="00CE427B">
              <w:t>Must be eligible for subsidized housing;</w:t>
            </w:r>
          </w:p>
          <w:p w:rsidR="006333A3" w:rsidRPr="00CE427B" w:rsidRDefault="006333A3" w:rsidP="006333A3">
            <w:pPr>
              <w:pStyle w:val="ListParagraph"/>
              <w:numPr>
                <w:ilvl w:val="0"/>
                <w:numId w:val="1"/>
              </w:numPr>
              <w:spacing w:after="0" w:line="240" w:lineRule="auto"/>
            </w:pPr>
            <w:r w:rsidRPr="00CE427B">
              <w:t>No source of income requirement;</w:t>
            </w:r>
          </w:p>
        </w:tc>
      </w:tr>
      <w:tr w:rsidR="006333A3" w:rsidRPr="00CE427B" w:rsidTr="00CA2D2E">
        <w:tc>
          <w:tcPr>
            <w:tcW w:w="9558" w:type="dxa"/>
          </w:tcPr>
          <w:p w:rsidR="006333A3" w:rsidRPr="00CE427B" w:rsidRDefault="006333A3" w:rsidP="006333A3">
            <w:pPr>
              <w:pStyle w:val="ListParagraph"/>
              <w:numPr>
                <w:ilvl w:val="0"/>
                <w:numId w:val="1"/>
              </w:numPr>
              <w:spacing w:after="0" w:line="240" w:lineRule="auto"/>
            </w:pPr>
            <w:r w:rsidRPr="00CE427B">
              <w:t>No credit rating/score required;</w:t>
            </w:r>
          </w:p>
          <w:p w:rsidR="006333A3" w:rsidRPr="00CE427B" w:rsidRDefault="006333A3" w:rsidP="006333A3">
            <w:pPr>
              <w:pStyle w:val="ListParagraph"/>
              <w:numPr>
                <w:ilvl w:val="0"/>
                <w:numId w:val="1"/>
              </w:numPr>
              <w:spacing w:after="0" w:line="240" w:lineRule="auto"/>
              <w:rPr>
                <w:bCs/>
              </w:rPr>
            </w:pPr>
            <w:r w:rsidRPr="00CE427B">
              <w:rPr>
                <w:bCs/>
              </w:rPr>
              <w:t>No increased deposit requirement;</w:t>
            </w:r>
          </w:p>
          <w:p w:rsidR="006333A3" w:rsidRPr="00CE427B" w:rsidRDefault="006333A3" w:rsidP="006333A3">
            <w:pPr>
              <w:pStyle w:val="ListParagraph"/>
              <w:numPr>
                <w:ilvl w:val="0"/>
                <w:numId w:val="1"/>
              </w:numPr>
              <w:spacing w:after="0" w:line="240" w:lineRule="auto"/>
              <w:rPr>
                <w:bCs/>
              </w:rPr>
            </w:pPr>
            <w:r w:rsidRPr="00CE427B">
              <w:t>No employment requirement;</w:t>
            </w:r>
          </w:p>
          <w:p w:rsidR="006333A3" w:rsidRPr="00CE427B" w:rsidRDefault="006333A3" w:rsidP="00CA2D2E">
            <w:pPr>
              <w:spacing w:after="0" w:line="240" w:lineRule="auto"/>
              <w:rPr>
                <w:bCs/>
              </w:rPr>
            </w:pPr>
          </w:p>
          <w:p w:rsidR="006333A3" w:rsidRPr="00CE427B" w:rsidRDefault="006333A3" w:rsidP="00CA2D2E">
            <w:pPr>
              <w:spacing w:after="0" w:line="240" w:lineRule="auto"/>
              <w:rPr>
                <w:b/>
                <w:bCs/>
                <w:sz w:val="28"/>
                <w:szCs w:val="28"/>
              </w:rPr>
            </w:pPr>
            <w:r w:rsidRPr="00CE427B">
              <w:rPr>
                <w:b/>
                <w:bCs/>
                <w:sz w:val="28"/>
                <w:szCs w:val="28"/>
              </w:rPr>
              <w:t>Identification:</w:t>
            </w:r>
          </w:p>
          <w:p w:rsidR="006333A3" w:rsidRDefault="006333A3" w:rsidP="00CA2D2E">
            <w:pPr>
              <w:spacing w:after="0"/>
            </w:pPr>
            <w:r w:rsidRPr="00CE427B">
              <w:t>Valid identification with full name, date of birth and photo, and full social security number and/or valid, verifiable work visa, alien registration receipt card, temporary resident card, employment authorization card, tax payer’s identification card or other identifications that could be used to verify applicants’ eligibility and suitability.  Falsification or lack of verifiable document will result in denial.</w:t>
            </w:r>
          </w:p>
          <w:p w:rsidR="006333A3" w:rsidRPr="007F0B56" w:rsidRDefault="006333A3" w:rsidP="00CA2D2E">
            <w:pPr>
              <w:spacing w:after="0"/>
            </w:pPr>
          </w:p>
          <w:p w:rsidR="006333A3" w:rsidRPr="00CE427B" w:rsidRDefault="006333A3" w:rsidP="00CA2D2E">
            <w:pPr>
              <w:spacing w:after="0" w:line="240" w:lineRule="auto"/>
              <w:rPr>
                <w:bCs/>
                <w:sz w:val="28"/>
                <w:szCs w:val="28"/>
              </w:rPr>
            </w:pPr>
            <w:r w:rsidRPr="00CE427B">
              <w:rPr>
                <w:b/>
                <w:bCs/>
                <w:sz w:val="28"/>
                <w:szCs w:val="28"/>
              </w:rPr>
              <w:t>Grounds for denials</w:t>
            </w:r>
            <w:r w:rsidRPr="00CE427B">
              <w:rPr>
                <w:bCs/>
                <w:sz w:val="28"/>
                <w:szCs w:val="28"/>
              </w:rPr>
              <w:t>:</w:t>
            </w:r>
          </w:p>
          <w:p w:rsidR="006333A3" w:rsidRPr="00CE427B" w:rsidRDefault="006333A3" w:rsidP="006333A3">
            <w:pPr>
              <w:pStyle w:val="ListParagraph"/>
              <w:numPr>
                <w:ilvl w:val="0"/>
                <w:numId w:val="2"/>
              </w:numPr>
              <w:spacing w:after="0" w:line="240" w:lineRule="auto"/>
              <w:rPr>
                <w:bCs/>
              </w:rPr>
            </w:pPr>
            <w:r w:rsidRPr="00CE427B">
              <w:rPr>
                <w:bCs/>
              </w:rPr>
              <w:t>Owing money to a Public Housing Authority, unless a repayment plan has been established.</w:t>
            </w:r>
          </w:p>
          <w:p w:rsidR="006333A3" w:rsidRPr="00CE427B" w:rsidRDefault="006333A3" w:rsidP="006333A3">
            <w:pPr>
              <w:pStyle w:val="ListParagraph"/>
              <w:numPr>
                <w:ilvl w:val="0"/>
                <w:numId w:val="2"/>
              </w:numPr>
              <w:spacing w:after="0" w:line="240" w:lineRule="auto"/>
            </w:pPr>
            <w:r w:rsidRPr="00CE427B">
              <w:t xml:space="preserve">More than two evictions in the past two years.  </w:t>
            </w:r>
          </w:p>
        </w:tc>
      </w:tr>
      <w:tr w:rsidR="006333A3" w:rsidRPr="00CE427B" w:rsidTr="00CA2D2E">
        <w:tc>
          <w:tcPr>
            <w:tcW w:w="9558" w:type="dxa"/>
          </w:tcPr>
          <w:p w:rsidR="006333A3" w:rsidRPr="00CE427B" w:rsidRDefault="006333A3" w:rsidP="006333A3">
            <w:pPr>
              <w:pStyle w:val="ListParagraph"/>
              <w:numPr>
                <w:ilvl w:val="0"/>
                <w:numId w:val="2"/>
              </w:numPr>
              <w:spacing w:after="0" w:line="240" w:lineRule="auto"/>
            </w:pPr>
            <w:r w:rsidRPr="00CE427B">
              <w:t>Any felony conviction within the past year</w:t>
            </w:r>
          </w:p>
        </w:tc>
      </w:tr>
      <w:tr w:rsidR="006333A3" w:rsidRPr="00CE427B" w:rsidTr="00CA2D2E">
        <w:tc>
          <w:tcPr>
            <w:tcW w:w="9558" w:type="dxa"/>
          </w:tcPr>
          <w:p w:rsidR="006333A3" w:rsidRPr="00CE427B" w:rsidRDefault="006333A3" w:rsidP="006333A3">
            <w:pPr>
              <w:pStyle w:val="ListParagraph"/>
              <w:numPr>
                <w:ilvl w:val="0"/>
                <w:numId w:val="2"/>
              </w:numPr>
              <w:spacing w:after="0" w:line="240" w:lineRule="auto"/>
            </w:pPr>
            <w:r w:rsidRPr="00CE427B">
              <w:t>Extreme or adverse rental history within the past 12 months *</w:t>
            </w:r>
          </w:p>
          <w:p w:rsidR="006333A3" w:rsidRPr="00CE427B" w:rsidRDefault="006333A3" w:rsidP="006333A3">
            <w:pPr>
              <w:pStyle w:val="ListParagraph"/>
              <w:numPr>
                <w:ilvl w:val="0"/>
                <w:numId w:val="2"/>
              </w:numPr>
              <w:spacing w:after="0" w:line="240" w:lineRule="auto"/>
            </w:pPr>
            <w:r w:rsidRPr="00CE427B">
              <w:t>Falsification of rental application, non-disclosure of criminal records or lack of verifiable document</w:t>
            </w:r>
          </w:p>
        </w:tc>
      </w:tr>
      <w:tr w:rsidR="006333A3" w:rsidRPr="00CE427B" w:rsidTr="00CA2D2E">
        <w:tc>
          <w:tcPr>
            <w:tcW w:w="9558" w:type="dxa"/>
          </w:tcPr>
          <w:p w:rsidR="006333A3" w:rsidRPr="00CE427B" w:rsidRDefault="006333A3" w:rsidP="006333A3">
            <w:pPr>
              <w:pStyle w:val="ListParagraph"/>
              <w:numPr>
                <w:ilvl w:val="0"/>
                <w:numId w:val="2"/>
              </w:numPr>
              <w:spacing w:after="0" w:line="240" w:lineRule="auto"/>
            </w:pPr>
            <w:r w:rsidRPr="00CE427B">
              <w:t>Any convictions as follows – no time limit</w:t>
            </w:r>
          </w:p>
          <w:p w:rsidR="006333A3" w:rsidRPr="00CE427B" w:rsidRDefault="006333A3" w:rsidP="00CA2D2E">
            <w:pPr>
              <w:pStyle w:val="ListParagraph"/>
              <w:spacing w:after="0" w:line="240" w:lineRule="auto"/>
            </w:pPr>
            <w:r w:rsidRPr="00CE427B">
              <w:t>Registered sex offender         Terror related              Murder             Kidnapping</w:t>
            </w:r>
          </w:p>
          <w:p w:rsidR="006333A3" w:rsidRPr="00CE427B" w:rsidRDefault="006333A3" w:rsidP="00CA2D2E">
            <w:pPr>
              <w:pStyle w:val="ListParagraph"/>
              <w:spacing w:after="0" w:line="240" w:lineRule="auto"/>
            </w:pPr>
            <w:r w:rsidRPr="00CE427B">
              <w:t xml:space="preserve">Manslaughter                           Arson        </w:t>
            </w:r>
          </w:p>
        </w:tc>
      </w:tr>
      <w:tr w:rsidR="006333A3" w:rsidRPr="00CE427B" w:rsidTr="00CA2D2E">
        <w:tc>
          <w:tcPr>
            <w:tcW w:w="9558" w:type="dxa"/>
          </w:tcPr>
          <w:p w:rsidR="006333A3" w:rsidRPr="00CE427B" w:rsidRDefault="006333A3" w:rsidP="00CA2D2E">
            <w:pPr>
              <w:spacing w:after="0" w:line="240" w:lineRule="auto"/>
              <w:ind w:left="90"/>
            </w:pPr>
          </w:p>
        </w:tc>
      </w:tr>
      <w:tr w:rsidR="006333A3" w:rsidRPr="00CE427B" w:rsidTr="00CA2D2E">
        <w:tc>
          <w:tcPr>
            <w:tcW w:w="9558" w:type="dxa"/>
          </w:tcPr>
          <w:p w:rsidR="006333A3" w:rsidRPr="00CE427B" w:rsidRDefault="006333A3" w:rsidP="00CA2D2E">
            <w:pPr>
              <w:spacing w:after="0" w:line="240" w:lineRule="auto"/>
            </w:pPr>
          </w:p>
        </w:tc>
      </w:tr>
      <w:tr w:rsidR="006333A3" w:rsidRPr="00CE427B" w:rsidTr="00CA2D2E">
        <w:tc>
          <w:tcPr>
            <w:tcW w:w="9558" w:type="dxa"/>
          </w:tcPr>
          <w:p w:rsidR="006333A3" w:rsidRPr="00CE427B" w:rsidRDefault="006333A3" w:rsidP="00CA2D2E">
            <w:pPr>
              <w:pBdr>
                <w:bottom w:val="single" w:sz="12" w:space="1" w:color="auto"/>
              </w:pBdr>
              <w:spacing w:after="0" w:line="240" w:lineRule="auto"/>
            </w:pPr>
          </w:p>
          <w:p w:rsidR="006333A3" w:rsidRPr="00CE427B" w:rsidRDefault="006333A3" w:rsidP="00CA2D2E">
            <w:pPr>
              <w:spacing w:after="0" w:line="240" w:lineRule="auto"/>
            </w:pPr>
          </w:p>
        </w:tc>
      </w:tr>
      <w:tr w:rsidR="006333A3" w:rsidRPr="0077275E" w:rsidTr="00CA2D2E">
        <w:tc>
          <w:tcPr>
            <w:tcW w:w="9558" w:type="dxa"/>
          </w:tcPr>
          <w:p w:rsidR="006333A3" w:rsidRPr="00CE427B" w:rsidRDefault="006333A3" w:rsidP="00CA2D2E">
            <w:pPr>
              <w:spacing w:after="0" w:line="240" w:lineRule="auto"/>
            </w:pPr>
          </w:p>
          <w:p w:rsidR="006333A3" w:rsidRPr="00432889" w:rsidRDefault="006333A3" w:rsidP="00CA2D2E">
            <w:pPr>
              <w:spacing w:after="0" w:line="240" w:lineRule="auto"/>
            </w:pPr>
            <w:r w:rsidRPr="00CE427B">
              <w:t xml:space="preserve">*Extreme or adverse rental history,  e.g. </w:t>
            </w:r>
            <w:r w:rsidRPr="00CE427B">
              <w:br/>
              <w:t>-documented tenant-based damages &gt;$1,000</w:t>
            </w:r>
            <w:r w:rsidRPr="00CE427B">
              <w:br/>
              <w:t>-documented abusive/violent behavior toward management staff</w:t>
            </w:r>
            <w:r w:rsidRPr="00CE427B">
              <w:br/>
              <w:t>-More than 3 documented lease violations within last year</w:t>
            </w:r>
          </w:p>
          <w:p w:rsidR="006333A3" w:rsidRPr="0077275E" w:rsidRDefault="006333A3" w:rsidP="00CA2D2E">
            <w:pPr>
              <w:spacing w:after="0" w:line="240" w:lineRule="auto"/>
            </w:pPr>
          </w:p>
        </w:tc>
      </w:tr>
    </w:tbl>
    <w:p w:rsidR="006333A3" w:rsidRDefault="006333A3" w:rsidP="006333A3">
      <w:pPr>
        <w:spacing w:after="0"/>
        <w:rPr>
          <w:rFonts w:cs="Times New Roman"/>
        </w:rPr>
      </w:pPr>
    </w:p>
    <w:p w:rsidR="00FF4690" w:rsidRDefault="00FF4690">
      <w:bookmarkStart w:id="0" w:name="_GoBack"/>
      <w:bookmarkEnd w:id="0"/>
    </w:p>
    <w:sectPr w:rsidR="00FF4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771F"/>
    <w:multiLevelType w:val="hybridMultilevel"/>
    <w:tmpl w:val="C980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31F81"/>
    <w:multiLevelType w:val="hybridMultilevel"/>
    <w:tmpl w:val="217E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A3"/>
    <w:rsid w:val="006333A3"/>
    <w:rsid w:val="00F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3A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3A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3A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3A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King County Housing Authority</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2015-10-26T22:12:00Z</dcterms:created>
  <dcterms:modified xsi:type="dcterms:W3CDTF">2015-10-26T22:13:00Z</dcterms:modified>
</cp:coreProperties>
</file>